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0"/>
      </w:tblGrid>
      <w:tr w:rsidR="00866509" w:rsidRPr="00F74C86" w:rsidTr="0014017D">
        <w:trPr>
          <w:tblCellSpacing w:w="0" w:type="dxa"/>
        </w:trPr>
        <w:tc>
          <w:tcPr>
            <w:tcW w:w="9330" w:type="dxa"/>
            <w:vAlign w:val="center"/>
            <w:hideMark/>
          </w:tcPr>
          <w:tbl>
            <w:tblPr>
              <w:tblW w:w="939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90"/>
            </w:tblGrid>
            <w:tr w:rsidR="00866509" w:rsidRPr="00F74C86" w:rsidTr="00C97C59">
              <w:trPr>
                <w:trHeight w:val="140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74C86" w:rsidRPr="00F74C86" w:rsidRDefault="00812E2A" w:rsidP="00C97C5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F74C86">
                    <w:rPr>
                      <w:sz w:val="28"/>
                      <w:szCs w:val="28"/>
                    </w:rPr>
                    <w:br w:type="page"/>
                  </w:r>
                  <w:r w:rsidRPr="00F74C86">
                    <w:rPr>
                      <w:sz w:val="28"/>
                      <w:szCs w:val="28"/>
                    </w:rPr>
                    <w:br w:type="page"/>
                  </w:r>
                  <w:r w:rsidR="0014017D" w:rsidRPr="00F74C86">
                    <w:rPr>
                      <w:sz w:val="28"/>
                      <w:szCs w:val="28"/>
                    </w:rPr>
                    <w:br w:type="page"/>
                  </w:r>
                  <w:r w:rsidR="00F74C86" w:rsidRPr="00F74C86">
                    <w:rPr>
                      <w:b/>
                      <w:sz w:val="36"/>
                      <w:szCs w:val="36"/>
                    </w:rPr>
                    <w:t>Progetto BE</w:t>
                  </w:r>
                  <w:r w:rsidR="00E71172">
                    <w:rPr>
                      <w:b/>
                      <w:sz w:val="36"/>
                      <w:szCs w:val="36"/>
                    </w:rPr>
                    <w:t>TTA VA AL MERCATO</w:t>
                  </w:r>
                </w:p>
                <w:p w:rsidR="00F74C86" w:rsidRDefault="0072073C" w:rsidP="00C97C5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Classe 1A</w:t>
                  </w:r>
                  <w:r w:rsidR="00F74C86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F74C86" w:rsidRDefault="00F74C86" w:rsidP="00C97C5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I.C. Tullia Zevi</w:t>
                  </w:r>
                  <w:r w:rsidR="00C97C59">
                    <w:rPr>
                      <w:b/>
                      <w:sz w:val="28"/>
                      <w:szCs w:val="28"/>
                    </w:rPr>
                    <w:t>, plesso</w:t>
                  </w:r>
                  <w:r w:rsidR="00E7117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Palocco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‘84</w:t>
                  </w:r>
                </w:p>
                <w:p w:rsidR="00E71172" w:rsidRPr="00F74C86" w:rsidRDefault="00E71172" w:rsidP="00C97C5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Docenti: Maura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Anedda</w:t>
                  </w:r>
                  <w:proofErr w:type="spellEnd"/>
                  <w:r w:rsidR="00C97C59">
                    <w:rPr>
                      <w:b/>
                      <w:sz w:val="28"/>
                      <w:szCs w:val="28"/>
                    </w:rPr>
                    <w:t>,</w:t>
                  </w:r>
                  <w:r>
                    <w:rPr>
                      <w:b/>
                      <w:sz w:val="28"/>
                      <w:szCs w:val="28"/>
                    </w:rPr>
                    <w:t xml:space="preserve"> Francesca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Ponari</w:t>
                  </w:r>
                  <w:proofErr w:type="spellEnd"/>
                  <w:r w:rsidR="00C97C59">
                    <w:rPr>
                      <w:b/>
                      <w:sz w:val="28"/>
                      <w:szCs w:val="28"/>
                    </w:rPr>
                    <w:t xml:space="preserve"> e </w:t>
                  </w:r>
                  <w:r>
                    <w:rPr>
                      <w:b/>
                      <w:sz w:val="28"/>
                      <w:szCs w:val="28"/>
                    </w:rPr>
                    <w:t xml:space="preserve"> Maria Luigia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Iannotti</w:t>
                  </w:r>
                  <w:proofErr w:type="spellEnd"/>
                </w:p>
                <w:p w:rsidR="00F74C86" w:rsidRDefault="00F74C86" w:rsidP="00C97C5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  <w:p w:rsidR="00812E2A" w:rsidRPr="00C97C59" w:rsidRDefault="00C97C59" w:rsidP="00C97C5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97C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FINALITÀ:</w:t>
                  </w:r>
                </w:p>
                <w:p w:rsidR="00812E2A" w:rsidRPr="00C97C59" w:rsidRDefault="00E71172" w:rsidP="00C97C5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7C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sviluppare il pensiero logico</w:t>
                  </w:r>
                  <w:r w:rsidR="00812E2A" w:rsidRPr="00C97C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attraverso</w:t>
                  </w:r>
                  <w:r w:rsidRPr="00C97C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12E2A" w:rsidRPr="00C97C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l’utilizzo di un artefatto tecnologico.</w:t>
                  </w:r>
                </w:p>
                <w:p w:rsidR="00F74C86" w:rsidRPr="00C97C59" w:rsidRDefault="00F74C86" w:rsidP="00C97C5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12E2A" w:rsidRPr="00C97C59" w:rsidRDefault="00C97C59" w:rsidP="00C97C5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97C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OBIETTIVI SPECIFICI:</w:t>
                  </w:r>
                </w:p>
                <w:p w:rsidR="00812E2A" w:rsidRPr="00C97C59" w:rsidRDefault="00812E2A" w:rsidP="00C97C5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7C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·  </w:t>
                  </w:r>
                  <w:r w:rsidRPr="00C97C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saper osservare e descrivere un oggetto</w:t>
                  </w:r>
                </w:p>
                <w:p w:rsidR="00812E2A" w:rsidRPr="00C97C59" w:rsidRDefault="00812E2A" w:rsidP="00C97C5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7C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  formulare e verificare ipotesi sul funzionamento</w:t>
                  </w:r>
                </w:p>
                <w:p w:rsidR="00812E2A" w:rsidRPr="00C97C59" w:rsidRDefault="00812E2A" w:rsidP="00C97C5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7C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  rafforzare il concetto di quantità fino a 10</w:t>
                  </w:r>
                </w:p>
                <w:p w:rsidR="00812E2A" w:rsidRPr="00C97C59" w:rsidRDefault="00812E2A" w:rsidP="00C97C5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7C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  favorire la lateralizzazione ( destra, sinistra)</w:t>
                  </w:r>
                </w:p>
                <w:p w:rsidR="00812E2A" w:rsidRPr="00C97C59" w:rsidRDefault="00812E2A" w:rsidP="00C97C5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7C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  orientarsi nello spazio secondo indicazioni</w:t>
                  </w:r>
                </w:p>
                <w:p w:rsidR="00812E2A" w:rsidRPr="00C97C59" w:rsidRDefault="00812E2A" w:rsidP="00C97C5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7C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  orientare oggetti n</w:t>
                  </w:r>
                  <w:r w:rsidR="00E71172" w:rsidRPr="00C97C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ello spazio secondo indicazioni</w:t>
                  </w:r>
                </w:p>
                <w:p w:rsidR="00E71172" w:rsidRPr="00C97C59" w:rsidRDefault="00E71172" w:rsidP="00C97C5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7C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eseguire consegne formulate in lingua inglese</w:t>
                  </w:r>
                </w:p>
                <w:p w:rsidR="00E71172" w:rsidRPr="00C97C59" w:rsidRDefault="00E71172" w:rsidP="00C97C5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7C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riconoscere numeri e colori in lingua inglese.</w:t>
                  </w:r>
                </w:p>
                <w:p w:rsidR="0014017D" w:rsidRPr="00C97C59" w:rsidRDefault="0014017D" w:rsidP="00C97C5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7C59" w:rsidRPr="00C97C59" w:rsidRDefault="0014017D" w:rsidP="00C97C5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it-IT"/>
                    </w:rPr>
                  </w:pPr>
                  <w:r w:rsidRPr="00C97C5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it-IT"/>
                    </w:rPr>
                    <w:t>Fase di pura esplorazione:</w:t>
                  </w:r>
                </w:p>
                <w:p w:rsidR="00F74C86" w:rsidRPr="00C97C59" w:rsidRDefault="0014017D" w:rsidP="00C97C59">
                  <w:pPr>
                    <w:spacing w:before="100" w:beforeAutospacing="1" w:after="100" w:afterAutospacing="1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ai bambini non viene detto nulla, devono scoprire da soli come si accendono i robot, a cosa servono i vari pulsanti e cosa possono fare.</w:t>
                  </w:r>
                </w:p>
                <w:p w:rsidR="00C97C59" w:rsidRPr="00C97C59" w:rsidRDefault="0014017D" w:rsidP="00C97C5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it-IT"/>
                    </w:rPr>
                  </w:pPr>
                  <w:r w:rsidRPr="00C97C5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it-IT"/>
                    </w:rPr>
                    <w:t xml:space="preserve">Fase di discussione: </w:t>
                  </w:r>
                </w:p>
                <w:p w:rsidR="0014017D" w:rsidRPr="00C97C59" w:rsidRDefault="0014017D" w:rsidP="00C97C59">
                  <w:pPr>
                    <w:spacing w:before="100" w:beforeAutospacing="1" w:after="100" w:afterAutospacing="1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ognuno dichiara ciò che ha scoperto, se ci sono incongruenze si prova subito a verificare.</w:t>
                  </w:r>
                </w:p>
                <w:p w:rsidR="00C97C59" w:rsidRPr="00C97C59" w:rsidRDefault="0014017D" w:rsidP="00C97C5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it-IT"/>
                    </w:rPr>
                  </w:pPr>
                  <w:r w:rsidRPr="00C97C5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it-IT"/>
                    </w:rPr>
                    <w:t>Fase di gioco:</w:t>
                  </w:r>
                </w:p>
                <w:p w:rsidR="0014017D" w:rsidRPr="00C97C59" w:rsidRDefault="0014017D" w:rsidP="00C97C59">
                  <w:pPr>
                    <w:spacing w:before="100" w:beforeAutospacing="1" w:after="100" w:afterAutospacing="1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 turno far muovere il robot fino a toccare un traguardo (pezzo di costruzione).</w:t>
                  </w:r>
                </w:p>
                <w:p w:rsidR="00C97C59" w:rsidRPr="00C97C59" w:rsidRDefault="0014017D" w:rsidP="00C97C5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it-IT"/>
                    </w:rPr>
                  </w:pPr>
                  <w:r w:rsidRPr="00C97C5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it-IT"/>
                    </w:rPr>
                    <w:t>Fase di discussione:</w:t>
                  </w:r>
                </w:p>
                <w:p w:rsidR="0014017D" w:rsidRPr="00C97C59" w:rsidRDefault="0014017D" w:rsidP="00C97C59">
                  <w:pPr>
                    <w:spacing w:before="100" w:beforeAutospacing="1" w:after="100" w:afterAutospacing="1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problemi sorti, dubbi, ricerca di soluzioni.</w:t>
                  </w:r>
                </w:p>
                <w:p w:rsidR="00C97C59" w:rsidRPr="00C97C59" w:rsidRDefault="0014017D" w:rsidP="00C97C5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it-IT"/>
                    </w:rPr>
                  </w:pPr>
                  <w:r w:rsidRPr="00C97C5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it-IT"/>
                    </w:rPr>
                    <w:t>Fase propositiva</w:t>
                  </w:r>
                  <w:r w:rsidRPr="00C97C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it-IT"/>
                    </w:rPr>
                    <w:t xml:space="preserve">: </w:t>
                  </w:r>
                </w:p>
                <w:p w:rsidR="0014017D" w:rsidRDefault="0014017D" w:rsidP="00C97C59">
                  <w:pPr>
                    <w:spacing w:before="100" w:beforeAutospacing="1" w:after="100" w:afterAutospacing="1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quali giochi potremmo inventare? Ogni bambino ha espresso le sue idee.</w:t>
                  </w:r>
                </w:p>
                <w:p w:rsidR="00C97C59" w:rsidRDefault="00C97C59" w:rsidP="00C97C5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  <w:p w:rsidR="00C97C59" w:rsidRPr="00C97C59" w:rsidRDefault="00C97C59" w:rsidP="00C97C5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  <w:p w:rsidR="00F74C86" w:rsidRPr="00C97C59" w:rsidRDefault="0014017D" w:rsidP="00C97C5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74C86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lastRenderedPageBreak/>
                    <w:t>PIACERE SONO L’APETTA!</w:t>
                  </w:r>
                </w:p>
                <w:p w:rsidR="00866509" w:rsidRPr="00C97C59" w:rsidRDefault="00866509" w:rsidP="00C97C59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Dopo aver annunciato qualcosa di veramente particolare, tra lo stupore </w:t>
                  </w:r>
                  <w:proofErr w:type="spellStart"/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genarale</w:t>
                  </w:r>
                  <w:proofErr w:type="spellEnd"/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nella classe 1A di Roma (</w:t>
                  </w:r>
                  <w:r w:rsidRPr="00C97C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IC Tullia Zevi</w:t>
                  </w:r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) fa il suo esordio </w:t>
                  </w:r>
                  <w:proofErr w:type="spellStart"/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BeeBot</w:t>
                  </w:r>
                  <w:proofErr w:type="spellEnd"/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l’</w:t>
                  </w:r>
                  <w:proofErr w:type="spellStart"/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apetta</w:t>
                  </w:r>
                  <w:proofErr w:type="spellEnd"/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.</w:t>
                  </w:r>
                </w:p>
                <w:p w:rsidR="0014017D" w:rsidRPr="00C97C59" w:rsidRDefault="0014017D" w:rsidP="00C97C59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  <w:p w:rsidR="00866509" w:rsidRPr="00C97C59" w:rsidRDefault="0014017D" w:rsidP="00C97C59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C5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it-IT"/>
                    </w:rPr>
                    <w:t>A</w:t>
                  </w:r>
                  <w:r w:rsidR="00866509"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 bambini, divisi in due gruppi da 12 ciascuno, vengono consegnate due “api”. Ognuno fa la sua conoscenza, esplora, guarda, tocca …</w:t>
                  </w:r>
                </w:p>
                <w:p w:rsidR="00866509" w:rsidRPr="00C97C59" w:rsidRDefault="00866509" w:rsidP="00C97C59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Dopo aver toccato e ispezionato per bene l’</w:t>
                  </w:r>
                  <w:proofErr w:type="spellStart"/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apetta</w:t>
                  </w:r>
                  <w:proofErr w:type="spellEnd"/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è giunto il momento di farla muovere: uno spettacolo. Lo stupore si è mescolato all’entusiasmo e alla voglia di fare.</w:t>
                  </w:r>
                </w:p>
                <w:p w:rsidR="00866509" w:rsidRPr="00C97C59" w:rsidRDefault="0014017D" w:rsidP="00C97C59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C5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it-IT"/>
                    </w:rPr>
                    <w:t>O</w:t>
                  </w:r>
                  <w:r w:rsidR="00866509"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gni bambino ha avuto modo di far muovere </w:t>
                  </w:r>
                  <w:proofErr w:type="spellStart"/>
                  <w:r w:rsidR="00866509"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BeeB</w:t>
                  </w:r>
                  <w:r w:rsidR="00E71172"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ot</w:t>
                  </w:r>
                  <w:proofErr w:type="spellEnd"/>
                  <w:r w:rsidR="00E71172"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. Non conoscendo ancora il ta</w:t>
                  </w:r>
                  <w:r w:rsidR="00866509"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sto “</w:t>
                  </w:r>
                  <w:proofErr w:type="spellStart"/>
                  <w:r w:rsidR="00866509"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clear</w:t>
                  </w:r>
                  <w:proofErr w:type="spellEnd"/>
                  <w:r w:rsidR="00866509"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” ci si è accorti che si pensava di mandarla da una parte ed invece lei faceva di “testa sua”, come qualcuno ha osservato. E’ stato un momento “libero”, dove og</w:t>
                  </w:r>
                  <w:r w:rsidR="00E71172"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n</w:t>
                  </w:r>
                  <w:r w:rsidR="00866509"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uno poteva fare ciò che credeva fosse più efficace.</w:t>
                  </w:r>
                </w:p>
                <w:p w:rsidR="0014017D" w:rsidRPr="00C97C59" w:rsidRDefault="00866509" w:rsidP="00C97C59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La terza fase ci ha visti particolarmente impegnati. L’ordine era: “Mandare l’</w:t>
                  </w:r>
                  <w:proofErr w:type="spellStart"/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apetta</w:t>
                  </w:r>
                  <w:proofErr w:type="spellEnd"/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da un determinato compagno”. Facile a dirsi: come si fa? Che cosa devo pigiare? Quante volte?</w:t>
                  </w:r>
                  <w:r w:rsidR="0014017D"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:rsidR="00866509" w:rsidRPr="00C97C59" w:rsidRDefault="0014017D" w:rsidP="00C97C59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I </w:t>
                  </w:r>
                  <w:r w:rsidR="00866509"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bambini a forza di provare hanno compreso, tra le altre cose, che i tasti “destra” e “sinistra” servono solo a far cambiare la direzione (di 90 gradi) al robot, ma poi bisogna mandarlo avanti se si vuole che proceda.</w:t>
                  </w:r>
                </w:p>
                <w:p w:rsidR="0014017D" w:rsidRPr="00C97C59" w:rsidRDefault="0014017D" w:rsidP="00C97C59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  <w:p w:rsidR="00866509" w:rsidRPr="00C97C59" w:rsidRDefault="0014017D" w:rsidP="00C97C59">
                  <w:pPr>
                    <w:spacing w:after="0"/>
                    <w:jc w:val="both"/>
                    <w:rPr>
                      <w:rFonts w:ascii="Verdana" w:eastAsia="Times New Roman" w:hAnsi="Verdana" w:cs="Times New Roman"/>
                      <w:color w:val="FF0000"/>
                      <w:sz w:val="28"/>
                      <w:szCs w:val="28"/>
                      <w:lang w:eastAsia="it-IT"/>
                    </w:rPr>
                  </w:pPr>
                  <w:r w:rsidRPr="00C97C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it-IT"/>
                    </w:rPr>
                    <w:t>IN SCIENZE</w:t>
                  </w:r>
                </w:p>
                <w:p w:rsidR="00812E2A" w:rsidRPr="00C97C59" w:rsidRDefault="00866509" w:rsidP="00C97C59">
                  <w:pPr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</w:pPr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Alcuni bambini hanno preparato dei cartoncini quadrati (15 X 15 cm) con i disegni delle principali fasi del </w:t>
                  </w:r>
                  <w:r w:rsidRPr="00C97C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CICLO </w:t>
                  </w:r>
                  <w:r w:rsidR="00E71172" w:rsidRPr="00C97C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DEL LATTE</w:t>
                  </w:r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.</w:t>
                  </w:r>
                </w:p>
                <w:p w:rsidR="00F74C86" w:rsidRPr="00C97C59" w:rsidRDefault="00812E2A" w:rsidP="00C97C5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La maestra ha preparato</w:t>
                  </w:r>
                  <w:r w:rsidR="00E71172"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, su</w:t>
                  </w:r>
                  <w:r w:rsidR="00866509"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grandi teli di plastica trasparente, una griglia 15 X 15 da appoggiare sui cartelloni e sul plastico. Oggi abbiamo provato a giocare sul cartellone piccolo posizionando le caselle del ciclo</w:t>
                  </w:r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E71172"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del latte</w:t>
                  </w:r>
                  <w:r w:rsidR="00866509"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, provando prima a percorrere un passaggio alla volt</w:t>
                  </w:r>
                  <w:r w:rsidR="00E71172"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 e poi sfidandoci a coppie ad e</w:t>
                  </w:r>
                  <w:r w:rsidR="00866509"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ffettuare il percorso completo.</w:t>
                  </w:r>
                </w:p>
                <w:p w:rsidR="00C97C59" w:rsidRPr="00C97C59" w:rsidRDefault="00F74C86" w:rsidP="00C97C5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it-IT"/>
                    </w:rPr>
                  </w:pPr>
                  <w:r w:rsidRPr="00C97C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it-IT"/>
                    </w:rPr>
                    <w:t>IN GEOGRAFIA</w:t>
                  </w:r>
                </w:p>
                <w:p w:rsidR="00F74C86" w:rsidRPr="00C97C59" w:rsidRDefault="00812E2A" w:rsidP="00C97C5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Abbiamo anche giocato su un reticolato su cui abbiamo disegnato dei fiori colorati in alcune celle, poi i bambini dovevano dare i </w:t>
                  </w:r>
                  <w:r w:rsidR="00866509"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comandi alle api p</w:t>
                  </w:r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er farle arrivare alla meta da loro scelta.</w:t>
                  </w:r>
                </w:p>
                <w:p w:rsidR="00866509" w:rsidRPr="00C97C59" w:rsidRDefault="00866509" w:rsidP="00C97C59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Alcuni sono diventati abili, altri hanno ancora difficoltà </w:t>
                  </w:r>
                  <w:r w:rsidR="00812E2A"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 digitare i giusti comandi.</w:t>
                  </w:r>
                </w:p>
                <w:p w:rsidR="00C97C59" w:rsidRPr="00C97C59" w:rsidRDefault="00C97C59" w:rsidP="00C97C59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  <w:p w:rsidR="00F74C86" w:rsidRPr="00C97C59" w:rsidRDefault="00F74C86" w:rsidP="00C97C59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it-IT"/>
                    </w:rPr>
                  </w:pPr>
                  <w:r w:rsidRPr="00C97C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it-IT"/>
                    </w:rPr>
                    <w:t>IN MATEMATICA</w:t>
                  </w:r>
                </w:p>
                <w:p w:rsidR="00E71172" w:rsidRPr="00C97C59" w:rsidRDefault="00F74C86" w:rsidP="00C97C59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Dando dei comandi all’</w:t>
                  </w:r>
                  <w:proofErr w:type="spellStart"/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apetta</w:t>
                  </w:r>
                  <w:proofErr w:type="spellEnd"/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sul reticolato, su cui hanno precedentemente scritto dei numeri, i bambini eseguono semplici addizioni entro il 10.</w:t>
                  </w:r>
                </w:p>
                <w:p w:rsidR="00E71172" w:rsidRPr="00C97C59" w:rsidRDefault="00E71172" w:rsidP="00C97C59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  <w:p w:rsidR="00E71172" w:rsidRDefault="00E71172" w:rsidP="00C97C59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it-IT"/>
                    </w:rPr>
                  </w:pPr>
                  <w:r w:rsidRPr="00C97C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it-IT"/>
                    </w:rPr>
                    <w:t>IN INGLESE</w:t>
                  </w:r>
                </w:p>
                <w:p w:rsidR="00866509" w:rsidRPr="00C97C59" w:rsidRDefault="00C97C59" w:rsidP="00C97C59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it-IT"/>
                    </w:rPr>
                  </w:pPr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Usando il reticolo su cui hanno precedentemente scritto dei numeri, i bambini sentono le consegne in Inglese ed eseguono dei percorsi per raggiungere numeri di colori diversi. Le strutture che si impara a comprendere sono : "start </w:t>
                  </w:r>
                  <w:proofErr w:type="spellStart"/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from</w:t>
                  </w:r>
                  <w:proofErr w:type="spellEnd"/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  go </w:t>
                  </w:r>
                  <w:proofErr w:type="spellStart"/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to</w:t>
                  </w:r>
                  <w:proofErr w:type="spellEnd"/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turn right  turn </w:t>
                  </w:r>
                  <w:proofErr w:type="spellStart"/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left</w:t>
                  </w:r>
                  <w:proofErr w:type="spellEnd"/>
                  <w:r w:rsidRPr="00C97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".</w:t>
                  </w:r>
                </w:p>
              </w:tc>
            </w:tr>
          </w:tbl>
          <w:p w:rsidR="00866509" w:rsidRPr="00F74C86" w:rsidRDefault="00866509" w:rsidP="00C97C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12E2A" w:rsidRPr="00F74C86" w:rsidRDefault="00812E2A" w:rsidP="00C97C59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sectPr w:rsidR="00812E2A" w:rsidRPr="00F74C86" w:rsidSect="003A27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15D0A"/>
    <w:multiLevelType w:val="multilevel"/>
    <w:tmpl w:val="0A26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300B0"/>
    <w:multiLevelType w:val="multilevel"/>
    <w:tmpl w:val="212A9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2BD416E"/>
    <w:multiLevelType w:val="multilevel"/>
    <w:tmpl w:val="CCFA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66509"/>
    <w:rsid w:val="000778E3"/>
    <w:rsid w:val="0014017D"/>
    <w:rsid w:val="001A422D"/>
    <w:rsid w:val="00215263"/>
    <w:rsid w:val="00250F6D"/>
    <w:rsid w:val="003A275E"/>
    <w:rsid w:val="00413929"/>
    <w:rsid w:val="00536643"/>
    <w:rsid w:val="005D73D8"/>
    <w:rsid w:val="00644951"/>
    <w:rsid w:val="0072073C"/>
    <w:rsid w:val="00812E2A"/>
    <w:rsid w:val="00866509"/>
    <w:rsid w:val="008D6748"/>
    <w:rsid w:val="00B10522"/>
    <w:rsid w:val="00B4228B"/>
    <w:rsid w:val="00C14FDC"/>
    <w:rsid w:val="00C5163B"/>
    <w:rsid w:val="00C95E97"/>
    <w:rsid w:val="00C97C59"/>
    <w:rsid w:val="00D030CF"/>
    <w:rsid w:val="00E6486F"/>
    <w:rsid w:val="00E71172"/>
    <w:rsid w:val="00EF0CC8"/>
    <w:rsid w:val="00F15B2E"/>
    <w:rsid w:val="00F27DD7"/>
    <w:rsid w:val="00F7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65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650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401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Maura</cp:lastModifiedBy>
  <cp:revision>2</cp:revision>
  <dcterms:created xsi:type="dcterms:W3CDTF">2013-04-30T17:06:00Z</dcterms:created>
  <dcterms:modified xsi:type="dcterms:W3CDTF">2013-04-30T17:06:00Z</dcterms:modified>
</cp:coreProperties>
</file>